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EF" w:rsidRPr="005032EF" w:rsidRDefault="005032EF" w:rsidP="005032EF">
      <w:pPr>
        <w:spacing w:after="0" w:line="381" w:lineRule="atLeast"/>
        <w:ind w:left="5387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5032EF">
        <w:rPr>
          <w:rFonts w:ascii="Times New Roman" w:eastAsia="Times New Roman" w:hAnsi="Times New Roman" w:cs="Times New Roman"/>
          <w:color w:val="333333"/>
          <w:sz w:val="28"/>
          <w:szCs w:val="28"/>
        </w:rPr>
        <w:t>В школе с 2016 года реализуется инновационный проект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ind w:firstLine="708"/>
        <w:jc w:val="both"/>
        <w:rPr>
          <w:rFonts w:ascii="Arial" w:eastAsia="Times New Roman" w:hAnsi="Arial" w:cs="Arial"/>
          <w:color w:val="333333"/>
          <w:sz w:val="25"/>
          <w:szCs w:val="25"/>
        </w:rPr>
      </w:pP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 «</w:t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Совершенствование   практико-ориентированной  образовательной среды, обеспечивающей повышение уровня инженерно-технических и информационно-технологических компетенций у учащихся на основе проектной, научно-исследовательской деятельности в условиях подготовки к введению ФГОС СОО»</w:t>
      </w:r>
    </w:p>
    <w:p w:rsidR="005032EF" w:rsidRPr="005032EF" w:rsidRDefault="005032EF" w:rsidP="005032EF">
      <w:pPr>
        <w:spacing w:after="0" w:line="381" w:lineRule="atLeast"/>
        <w:ind w:left="284" w:right="424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</w:rPr>
        <w:t>2. Концепция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ind w:right="-1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</w:rPr>
        <w:t>2.1. Обоснование выбранной темы, характеристика возможностей образовательной организации по реализации инновационного проекта.</w:t>
      </w:r>
    </w:p>
    <w:p w:rsidR="005032EF" w:rsidRPr="005032EF" w:rsidRDefault="005032EF" w:rsidP="005032EF">
      <w:pPr>
        <w:spacing w:before="100" w:beforeAutospacing="1" w:after="0" w:line="381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Актуальность проекта обусловлена  необходимостью    повышения  учебной мотивации школьников в области предметов технической направленности,  осознания значимости и престижности инженерного образования, необходимостью реализации инновационной модели обучения, основанной на использовании проектного подхода, использовании технологий и методик ТРИЗ, IT-технологий, совершенствования  инженерно-конструкторского творчества обучающихся на всех уровнях обучения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</w:rPr>
        <w:t>.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         В школе накоплен достаточный опыт работы по </w:t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организации  </w:t>
      </w:r>
      <w:r w:rsidRPr="005032EF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инженерно-технического образования. 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pacing w:val="2"/>
          <w:sz w:val="28"/>
          <w:szCs w:val="28"/>
        </w:rPr>
        <w:t>В рамках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федерального эксперимента по совершенствованию структуры и содержания среднего образования с 2001 -  был открыт технологический класс (математика, физика, технология определены как профильные предметы), с 2008 года организована работа физико-математического профиля обучения с профильными предметами – математика, физика</w:t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  с 2015 года   информатика изучается на профильном уровне.</w:t>
      </w:r>
    </w:p>
    <w:p w:rsidR="005032EF" w:rsidRPr="005032EF" w:rsidRDefault="005032EF" w:rsidP="005032EF">
      <w:pPr>
        <w:spacing w:before="100" w:beforeAutospacing="1" w:after="0" w:line="381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Статус ресурсного центра с 2009 года по направлению «Организация </w:t>
      </w:r>
      <w:proofErr w:type="spellStart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предпрофильной</w:t>
      </w:r>
      <w:proofErr w:type="spellEnd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подготовки </w:t>
      </w:r>
      <w:proofErr w:type="gramStart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обучающихся</w:t>
      </w:r>
      <w:proofErr w:type="gramEnd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основной школы и реализация системы  профильной подготовки обучающихся на старшей ступени общего образования» позволяет продолжать активно 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работать в этом направлении.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br/>
        <w:t>На протяжении многих лет в школе актуальным остается вопрос дифференцированного подхода в обучении математике и физике, позволяющий, с одной стороны, обеспечить базовую физико-математическую подготовку, а с другой стороны, удовлетворить потребность каждого, кто проявляет интерес и способности к этим дисциплинам. С этой целью с 2014-2015 учебного года, основываясь на  образовательных запросах    учащихся и  их родителей (законных представителей),  в 8-х классах введено изучение физики   на углубленном уровне (поточный принцип организации образовательного процесса).</w:t>
      </w:r>
    </w:p>
    <w:p w:rsidR="005032EF" w:rsidRPr="005032EF" w:rsidRDefault="005032EF" w:rsidP="005032EF">
      <w:pPr>
        <w:spacing w:before="100" w:beforeAutospacing="1" w:after="0" w:line="381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школе создана целостная система, направленная на  изучение общеобразовательных  предметов инженерно-технического направления, элективных и факультативных курсов данной направленности в рамках учебного плана и посредством   кружковой работы на всех уровнях обучения (Приложение 1).</w:t>
      </w:r>
    </w:p>
    <w:p w:rsidR="005032EF" w:rsidRPr="005032EF" w:rsidRDefault="005032EF" w:rsidP="005032EF">
      <w:pPr>
        <w:spacing w:before="100" w:beforeAutospacing="1" w:after="0" w:line="381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Обучающиеся школы  являются</w:t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активными участниками Всероссийских молодежных чемпионатов по физике и математике, 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проводимых «Центром  развития одаренности» (г. Пермь),  Международных мониторинговых дистанционных конкурсов для учащихся 1-4 классов, организованные «Центром развития молодежи» (г</w:t>
      </w:r>
      <w:proofErr w:type="gramStart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.Е</w:t>
      </w:r>
      <w:proofErr w:type="gramEnd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катеринбург), Международного математического конкурса «Кенгуру – математика для всех», Международного Конкурса-игры по математике «Слон», Турнира имени М.В.Ломоносова, имеют дипломы победителей  муниципального, регионального и федерального уровней.</w:t>
      </w:r>
    </w:p>
    <w:p w:rsidR="005032EF" w:rsidRPr="005032EF" w:rsidRDefault="005032EF" w:rsidP="005032EF">
      <w:pPr>
        <w:spacing w:before="100" w:beforeAutospacing="1" w:after="0" w:line="38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2010 года  в</w:t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олимпиаде по физике и математике, проводимой Университетом «Горный» Санкт-Петербурга,  обучающиеся нашей школы показывают   лучшие результаты по физике (от 70 баллов и выше) и математике (60 баллов и выше).</w:t>
      </w:r>
    </w:p>
    <w:p w:rsidR="005032EF" w:rsidRPr="005032EF" w:rsidRDefault="005032EF" w:rsidP="005032EF">
      <w:pPr>
        <w:spacing w:before="100" w:beforeAutospacing="1" w:after="0" w:line="381" w:lineRule="atLeast"/>
        <w:ind w:firstLine="36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</w:rPr>
        <w:t>     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Анализ качества сдачи ЕГЭ по физике и математике показывает, что обучающиеся физико-математического профиля показывают стабильно высокие результаты экзаменов и имеют высокий процент  поступления выпускников школы в высшие учебные заведения страны по профильным специальностям (Приложение 3). </w:t>
      </w:r>
    </w:p>
    <w:p w:rsidR="005032EF" w:rsidRPr="005032EF" w:rsidRDefault="005032EF" w:rsidP="005032EF">
      <w:pPr>
        <w:spacing w:before="100" w:beforeAutospacing="1" w:after="0" w:line="38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В рамках школьного  научно-исследовательского общества «Искатель»  разработано множество инженерно-технических проектов, которые представлены на  конференциях различного  уровня (Приложение 2).  С целью активизации участия школьников в проектной и научно-исследовательской деятельности широко развито  социальное партнерство:</w:t>
      </w:r>
    </w:p>
    <w:tbl>
      <w:tblPr>
        <w:tblW w:w="9606" w:type="dxa"/>
        <w:tblCellMar>
          <w:left w:w="0" w:type="dxa"/>
          <w:right w:w="0" w:type="dxa"/>
        </w:tblCellMar>
        <w:tblLook w:val="04A0"/>
      </w:tblPr>
      <w:tblGrid>
        <w:gridCol w:w="5211"/>
        <w:gridCol w:w="4395"/>
      </w:tblGrid>
      <w:tr w:rsidR="005032EF" w:rsidRPr="005032EF" w:rsidTr="005032EF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-11"/>
                <w:sz w:val="24"/>
                <w:szCs w:val="24"/>
              </w:rPr>
              <w:t>Название организации</w:t>
            </w:r>
          </w:p>
        </w:tc>
        <w:tc>
          <w:tcPr>
            <w:tcW w:w="43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  <w:t>Функция в проекте</w:t>
            </w:r>
          </w:p>
        </w:tc>
      </w:tr>
      <w:tr w:rsidR="005032EF" w:rsidRPr="005032EF" w:rsidTr="005032E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– Школа дополнительного образования для одаренных детей «А-элита»,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– Институт Развития Школьного Образования (ИРШО), г. Калининград,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– Центр поддержки талантливой молодежи, г</w:t>
            </w:r>
            <w:proofErr w:type="gramStart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.Б</w:t>
            </w:r>
            <w:proofErr w:type="gramEnd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ийск, Алтайский край,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– Центр  развития одаренности,  </w:t>
            </w:r>
            <w:proofErr w:type="gramStart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г</w:t>
            </w:r>
            <w:proofErr w:type="gramEnd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. Пермь,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– Центр роста талантливых детей и педагогов «</w:t>
            </w:r>
            <w:proofErr w:type="spellStart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Аурум</w:t>
            </w:r>
            <w:proofErr w:type="spellEnd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»,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 – Автономная некоммерческая организация «Центр Развития Молодёжи», г</w:t>
            </w:r>
            <w:proofErr w:type="gramStart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.Е</w:t>
            </w:r>
            <w:proofErr w:type="gramEnd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катеринбург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Организация работы с одаренными детьми</w:t>
            </w:r>
          </w:p>
        </w:tc>
      </w:tr>
      <w:tr w:rsidR="005032EF" w:rsidRPr="005032EF" w:rsidTr="005032EF">
        <w:tc>
          <w:tcPr>
            <w:tcW w:w="5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–  Санкт-Петербургский Горный институт   им. Г.В.Плеханова,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 xml:space="preserve">-  Кольский филиал </w:t>
            </w:r>
            <w:proofErr w:type="spellStart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ПетрГУ</w:t>
            </w:r>
            <w:proofErr w:type="spellEnd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,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2"/>
                <w:sz w:val="24"/>
                <w:szCs w:val="24"/>
              </w:rPr>
              <w:t>–  </w:t>
            </w:r>
            <w:proofErr w:type="spellStart"/>
            <w:r w:rsidRPr="005032EF">
              <w:rPr>
                <w:rFonts w:ascii="Times New Roman" w:eastAsia="Times New Roman" w:hAnsi="Times New Roman" w:cs="Times New Roman"/>
                <w:color w:val="333333"/>
                <w:spacing w:val="-12"/>
                <w:sz w:val="24"/>
                <w:szCs w:val="24"/>
              </w:rPr>
              <w:t>Хибинский</w:t>
            </w:r>
            <w:proofErr w:type="spellEnd"/>
            <w:r w:rsidRPr="005032EF">
              <w:rPr>
                <w:rFonts w:ascii="Times New Roman" w:eastAsia="Times New Roman" w:hAnsi="Times New Roman" w:cs="Times New Roman"/>
                <w:color w:val="333333"/>
                <w:spacing w:val="-12"/>
                <w:sz w:val="24"/>
                <w:szCs w:val="24"/>
              </w:rPr>
              <w:t xml:space="preserve"> технический колледж,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–  Норвежский научно-экологический центр «</w:t>
            </w:r>
            <w:proofErr w:type="spellStart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Сванховд</w:t>
            </w:r>
            <w:proofErr w:type="spellEnd"/>
            <w:r w:rsidRPr="005032EF">
              <w:rPr>
                <w:rFonts w:ascii="Times New Roman" w:eastAsia="Times New Roman" w:hAnsi="Times New Roman" w:cs="Times New Roman"/>
                <w:color w:val="333333"/>
                <w:spacing w:val="-11"/>
                <w:sz w:val="24"/>
                <w:szCs w:val="24"/>
              </w:rPr>
              <w:t>»,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2"/>
                <w:sz w:val="24"/>
                <w:szCs w:val="24"/>
              </w:rPr>
              <w:t>–  Проектно-конструкторский отдел ОАО </w:t>
            </w: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«Апатит»,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pacing w:val="-12"/>
                <w:sz w:val="24"/>
                <w:szCs w:val="24"/>
              </w:rPr>
              <w:t>–  Полярно-альпийский ботанический сад</w:t>
            </w:r>
          </w:p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– организация «Молодые кадры Апатита»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 xml:space="preserve">Создание условий для организации  проектно-исследовательской деятельности   инженерно-технической  направленности, </w:t>
            </w:r>
            <w:proofErr w:type="spellStart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профориентационной</w:t>
            </w:r>
            <w:proofErr w:type="spellEnd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 xml:space="preserve"> работы</w:t>
            </w:r>
          </w:p>
        </w:tc>
      </w:tr>
    </w:tbl>
    <w:p w:rsidR="005032EF" w:rsidRPr="005032EF" w:rsidRDefault="005032EF" w:rsidP="005032EF">
      <w:pPr>
        <w:spacing w:before="100" w:beforeAutospacing="1" w:after="0" w:line="38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Учительский и ученический коллективы принимают участие в инновационной деятельности различного уровня.  </w:t>
      </w:r>
    </w:p>
    <w:p w:rsidR="005032EF" w:rsidRPr="005032EF" w:rsidRDefault="005032EF" w:rsidP="005032EF">
      <w:pPr>
        <w:spacing w:after="0" w:line="381" w:lineRule="atLeast"/>
        <w:ind w:firstLine="709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С сентября 2014 года </w:t>
      </w:r>
      <w:proofErr w:type="gramStart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введен</w:t>
      </w:r>
      <w:proofErr w:type="gramEnd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ФГОС ООО,  приоритетным направлением которого становится развитие ключевых компетенций младших подростков, потребность в  системном применении поискового и исследовательского методов в организации  урочной и внеурочной деятельности. Поэтому, в </w:t>
      </w: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lastRenderedPageBreak/>
        <w:t>школе разработана модель организации внеурочной деятельности, которая в контексте концептуальных идей ФГОС поможет школьникам в определении содержания образования с учетом их индивидуальных способностей, склонностей, интересов, расширить возможности их социализации.</w:t>
      </w:r>
    </w:p>
    <w:p w:rsidR="005032EF" w:rsidRPr="005032EF" w:rsidRDefault="005032EF" w:rsidP="005032EF">
      <w:pPr>
        <w:spacing w:before="100" w:beforeAutospacing="1" w:after="0" w:line="38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proofErr w:type="gramStart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Школа   принимает  активное участие в проекте «Проектно-исследовательская деятельность учащихся на платформе «Глобальная школьная лаборатория» как средство повышения качества общего образования»,   является школой-участницей Школьной лиги РОСНАНО, что позволяет педагогическому коллективу апробировать  современные технологии естественнонаучного образования, следовать важнейшим тенденциям современной науки, использовать  </w:t>
      </w:r>
      <w:proofErr w:type="spellStart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мультимедийные</w:t>
      </w:r>
      <w:proofErr w:type="spellEnd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ресурсы,   взаимодействовать  с  промышленностью и бизнесом, что дает возможность увлечь школьников разных возрастов современной наукой, высокими технологиями, возможностью проявить</w:t>
      </w:r>
      <w:proofErr w:type="gramEnd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и реализовать свою инициативу, стимулировать   педагогов школы к поиску путей обновления естественнонаучного образования и поддержать их в этой работе.</w:t>
      </w:r>
    </w:p>
    <w:p w:rsidR="005032EF" w:rsidRPr="005032EF" w:rsidRDefault="005032EF" w:rsidP="005032EF">
      <w:pPr>
        <w:spacing w:after="0" w:line="381" w:lineRule="atLeast"/>
        <w:ind w:firstLine="708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proofErr w:type="gramStart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В  марте 2014 года по решению Министерства образования и науки Мурманской области школе присвоен статус «Региональная инновационная площадка» (Приказ Министерства образования и науки Мурманской области № 353 от 04.03.2014)  за победу в конкурсном отборе образовательных учреждений Мурманской области   в номинации «Современная школа», поэтому педагогический коллектив с сентября 2014 года  претворяет в жизнь  проект «Создание условий для обучения по индивидуальным образовательным программам</w:t>
      </w:r>
      <w:proofErr w:type="gramEnd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проектно-исследовательской деятельности учащихся в условиях введения ФГОС основного общего образования»,  реализация которого завершается в мае 2016 года.</w:t>
      </w:r>
    </w:p>
    <w:p w:rsidR="005032EF" w:rsidRPr="005032EF" w:rsidRDefault="005032EF" w:rsidP="005032EF">
      <w:pPr>
        <w:spacing w:before="100" w:beforeAutospacing="1" w:after="0" w:line="38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 За время реализации инновационного проекта в школе сформирована необходимая учебно-материальная база: обучающиеся занимаются в оборудованных классах, имеется библиотечно-информационный центр, оснащенный </w:t>
      </w:r>
      <w:proofErr w:type="spellStart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медиатекой</w:t>
      </w:r>
      <w:proofErr w:type="spellEnd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. Функционируют два компьютерных класса, лингафонный кабинет. Во всех кабинетах 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есть  компьютеры, объединенные в локальную сеть, с выходом в интернет, </w:t>
      </w:r>
      <w:proofErr w:type="spellStart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мультимедийные</w:t>
      </w:r>
      <w:proofErr w:type="spellEnd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проекторы, кабинеты физики, математики и информатики оснащены необходимым демонстрационным и лабораторным оборудованием (Приложение 4)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         Современный человек живет в мире высоких технологий (</w:t>
      </w:r>
      <w:proofErr w:type="spellStart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  <w:lang w:val="en-US"/>
        </w:rPr>
        <w:t>Nano</w:t>
      </w:r>
      <w:proofErr w:type="spellEnd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), телекоммуникационных систем и современное образование немыслимо без освоения пространства цифровых технологий, использования новейшего оборудования, что требует  от школы создания высокотехнологичной образовательной среды.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         С этой  целью   нами  создана модель междисциплинарной лаборатории «МИФ: Математика-Информатика-Физика» (Приложение 5),  которая представляет собой «конструктор» учебно-технологических модулей предметной направленности, который «в собранном виде» допускает обучение в режиме ознакомления с современными высокими технологиями, но кроме того предоставляет возможности реализации на практике собственных конструкторских и инженерных идей. Однако</w:t>
      </w:r>
      <w:proofErr w:type="gramStart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,</w:t>
      </w:r>
      <w:proofErr w:type="gramEnd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это влечет за собой постоянное совершенствование материально-технической базы  школы.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ind w:firstLine="709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Усвоение основ научно-технического творчества, творческого труда поможет будущим специалистам повысить профессиональную и социальную активность, а это, в свою очередь, приведет к сознательному профессиональному самоопределению по профессиям технической сферы, повышению производительности, качества труда, ускорению развития научно – технической сферы производства.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ind w:firstLine="709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proofErr w:type="gramStart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Организация инновационной работы  по с</w:t>
      </w:r>
      <w:r w:rsidRPr="00503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овершенствованию   практико-ориентированной  образовательной среды, обеспечивающей повышение уровня инженерно-технических и информационно-технологических компетенций у учащихся на основе проектной, научно-исследовательской деятельности</w:t>
      </w: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 обусловлена нашим абсолютным убеждением в том, что наиболее эффективным способом развития склонности у детей к техническому </w:t>
      </w: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lastRenderedPageBreak/>
        <w:t>творчеству, зарождения </w:t>
      </w:r>
      <w:r w:rsidRPr="005032EF">
        <w:rPr>
          <w:rFonts w:ascii="Arial" w:eastAsia="Times New Roman" w:hAnsi="Arial" w:cs="Arial"/>
          <w:b/>
          <w:bCs/>
          <w:sz w:val="28"/>
          <w:szCs w:val="28"/>
        </w:rPr>
        <w:t>творческой личности в технической сфере является практическое изучение, проектирование и изготовление объектов техники, самостоятельное создание детьми технических объектов</w:t>
      </w: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.</w:t>
      </w:r>
      <w:proofErr w:type="gramEnd"/>
    </w:p>
    <w:p w:rsidR="005032EF" w:rsidRPr="005032EF" w:rsidRDefault="005032EF" w:rsidP="005032EF">
      <w:pPr>
        <w:spacing w:before="100" w:beforeAutospacing="1" w:after="0" w:line="38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Реализация данного инновационного проекта, направленного на развитие научно-технического творчества школьников, позволит  каждому участнику образовательного процесса, построенного на практико-ориентированной основе,    применить   знания в высокотехничных специальных сферах,  приобретать и совершенствовать новые инженерно-технические и информационно-технологические компетенции, которые помогут смоделировать профессиональные ориентиры, позволят почувствовать себя конструктором и изобретателем.</w:t>
      </w:r>
    </w:p>
    <w:p w:rsidR="005032EF" w:rsidRPr="005032EF" w:rsidRDefault="005032EF" w:rsidP="005032EF">
      <w:pPr>
        <w:spacing w:before="100" w:beforeAutospacing="1" w:after="0" w:line="38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</w:rPr>
        <w:t>2.2. Описание целей и задач, опыта и перспектив реализации деятельности образовательной организации по реализации проекта.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         Цель: </w:t>
      </w:r>
      <w:proofErr w:type="gramStart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Совершенствование практико-ориентированной образовательной среды для обучающихся,  содействующей   повышению качества инженерно-технического  образования, одной из главных задач которого является  улучшение  уровня инженерно-технических и информационно-технологических компетенций у учащихся на основе </w:t>
      </w:r>
      <w:r w:rsidRPr="005032EF">
        <w:rPr>
          <w:rFonts w:ascii="Arial" w:eastAsia="Times New Roman" w:hAnsi="Arial" w:cs="Arial"/>
          <w:b/>
          <w:bCs/>
          <w:color w:val="333333"/>
          <w:sz w:val="28"/>
        </w:rPr>
        <w:t>междисциплинарной интеграции</w:t>
      </w: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 предметов физико-математического профиля  и эффективной организации проектной и научно-исследовательской деятельности.</w:t>
      </w:r>
      <w:proofErr w:type="gramEnd"/>
    </w:p>
    <w:p w:rsidR="005032EF" w:rsidRPr="005032EF" w:rsidRDefault="005032EF" w:rsidP="005032EF">
      <w:pPr>
        <w:spacing w:before="100" w:beforeAutospacing="1" w:after="0" w:line="381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</w:rPr>
        <w:t>Задачи:</w:t>
      </w:r>
    </w:p>
    <w:p w:rsidR="005032EF" w:rsidRPr="005032EF" w:rsidRDefault="005032EF" w:rsidP="005032EF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color w:val="333333"/>
          <w:sz w:val="25"/>
          <w:szCs w:val="25"/>
        </w:rPr>
        <w:t>1.</w:t>
      </w:r>
      <w:r w:rsidRPr="005032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032EF">
        <w:rPr>
          <w:rFonts w:ascii="Arial" w:eastAsia="Times New Roman" w:hAnsi="Arial" w:cs="Arial"/>
          <w:color w:val="333333"/>
          <w:sz w:val="25"/>
          <w:szCs w:val="25"/>
        </w:rPr>
        <w:t>Создать условия для удовлетворения образовательных потребностей школьников в изучении предметов инженерно-технической направленности на основе запросов семьи и  социума.</w:t>
      </w:r>
    </w:p>
    <w:p w:rsidR="005032EF" w:rsidRPr="005032EF" w:rsidRDefault="005032EF" w:rsidP="005032EF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color w:val="333333"/>
          <w:sz w:val="25"/>
          <w:szCs w:val="25"/>
        </w:rPr>
        <w:t>2.</w:t>
      </w:r>
      <w:r w:rsidRPr="005032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032EF">
        <w:rPr>
          <w:rFonts w:ascii="Arial" w:eastAsia="Times New Roman" w:hAnsi="Arial" w:cs="Arial"/>
          <w:color w:val="333333"/>
          <w:sz w:val="25"/>
          <w:szCs w:val="25"/>
        </w:rPr>
        <w:t>Обеспечить повышение мотивации обучающихся к изучению предметов технической направленности, к развитию технического творчества.</w:t>
      </w:r>
    </w:p>
    <w:p w:rsidR="005032EF" w:rsidRPr="005032EF" w:rsidRDefault="005032EF" w:rsidP="005032EF">
      <w:pPr>
        <w:spacing w:before="100" w:beforeAutospacing="1" w:after="100" w:afterAutospacing="1" w:line="240" w:lineRule="auto"/>
        <w:ind w:left="720"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color w:val="333333"/>
          <w:sz w:val="25"/>
          <w:szCs w:val="25"/>
        </w:rPr>
        <w:t>3.</w:t>
      </w:r>
      <w:r w:rsidRPr="005032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032EF">
        <w:rPr>
          <w:rFonts w:ascii="Arial" w:eastAsia="Times New Roman" w:hAnsi="Arial" w:cs="Arial"/>
          <w:color w:val="333333"/>
          <w:sz w:val="25"/>
          <w:szCs w:val="25"/>
        </w:rPr>
        <w:t>Внедрять инновационную модель обучения, основанную на использовании проектного подхода, использовании технологий и методик ТРИЗ, IT-технологий.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ind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lastRenderedPageBreak/>
        <w:t>4.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</w:rPr>
        <w:t>     </w:t>
      </w: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Развивать у учащихся способности к конструкторскому и модельному мышлению как основы будущей инженерной деятельности.</w:t>
      </w:r>
    </w:p>
    <w:p w:rsidR="005032EF" w:rsidRPr="005032EF" w:rsidRDefault="005032EF" w:rsidP="005032EF">
      <w:pPr>
        <w:spacing w:before="100" w:beforeAutospacing="1" w:after="100" w:afterAutospacing="1" w:line="240" w:lineRule="auto"/>
        <w:ind w:left="720" w:right="424"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color w:val="333333"/>
          <w:sz w:val="25"/>
          <w:szCs w:val="25"/>
        </w:rPr>
        <w:t>5.</w:t>
      </w:r>
      <w:r w:rsidRPr="005032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032EF">
        <w:rPr>
          <w:rFonts w:ascii="Arial" w:eastAsia="Times New Roman" w:hAnsi="Arial" w:cs="Arial"/>
          <w:color w:val="333333"/>
          <w:sz w:val="25"/>
          <w:szCs w:val="25"/>
        </w:rPr>
        <w:t>Уделять приоритетное внимание проведению   исследовательской и проектной деятельности учащихся посредством сетевого взаимодействия с учреждениями ВПО, СПО, предприятий.</w:t>
      </w:r>
    </w:p>
    <w:p w:rsidR="005032EF" w:rsidRPr="005032EF" w:rsidRDefault="005032EF" w:rsidP="005032EF">
      <w:pPr>
        <w:spacing w:before="100" w:beforeAutospacing="1" w:after="100" w:afterAutospacing="1" w:line="240" w:lineRule="auto"/>
        <w:ind w:left="720" w:right="424"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color w:val="333333"/>
          <w:sz w:val="25"/>
          <w:szCs w:val="25"/>
        </w:rPr>
        <w:t>6.</w:t>
      </w:r>
      <w:r w:rsidRPr="005032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proofErr w:type="gramStart"/>
      <w:r w:rsidRPr="005032EF">
        <w:rPr>
          <w:rFonts w:ascii="Arial" w:eastAsia="Times New Roman" w:hAnsi="Arial" w:cs="Arial"/>
          <w:color w:val="333333"/>
          <w:sz w:val="25"/>
          <w:szCs w:val="25"/>
        </w:rPr>
        <w:t xml:space="preserve">Осуществлять раннюю </w:t>
      </w:r>
      <w:proofErr w:type="spellStart"/>
      <w:r w:rsidRPr="005032EF">
        <w:rPr>
          <w:rFonts w:ascii="Arial" w:eastAsia="Times New Roman" w:hAnsi="Arial" w:cs="Arial"/>
          <w:color w:val="333333"/>
          <w:sz w:val="25"/>
          <w:szCs w:val="25"/>
        </w:rPr>
        <w:t>профилизацию</w:t>
      </w:r>
      <w:proofErr w:type="spellEnd"/>
      <w:r w:rsidRPr="005032EF">
        <w:rPr>
          <w:rFonts w:ascii="Arial" w:eastAsia="Times New Roman" w:hAnsi="Arial" w:cs="Arial"/>
          <w:color w:val="333333"/>
          <w:sz w:val="25"/>
          <w:szCs w:val="25"/>
        </w:rPr>
        <w:t xml:space="preserve"> обучения, которая позволит эффективно обеспечивать преемственность инженерно-технического образования на всех уровнях обучения, создаст  условия для поступления в высшие учебные заведения технической направленности и успешной социализации выпускников.</w:t>
      </w:r>
      <w:proofErr w:type="gramEnd"/>
    </w:p>
    <w:p w:rsidR="005032EF" w:rsidRPr="005032EF" w:rsidRDefault="005032EF" w:rsidP="005032EF">
      <w:pPr>
        <w:spacing w:before="100" w:beforeAutospacing="1" w:after="100" w:afterAutospacing="1" w:line="240" w:lineRule="auto"/>
        <w:ind w:left="720" w:right="424"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color w:val="333333"/>
          <w:sz w:val="25"/>
          <w:szCs w:val="25"/>
        </w:rPr>
        <w:t>7.</w:t>
      </w:r>
      <w:r w:rsidRPr="005032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032EF">
        <w:rPr>
          <w:rFonts w:ascii="Arial" w:eastAsia="Times New Roman" w:hAnsi="Arial" w:cs="Arial"/>
          <w:color w:val="333333"/>
          <w:sz w:val="25"/>
          <w:szCs w:val="25"/>
        </w:rPr>
        <w:t>Создавать условия для повышения компетентности педагогов в вопросах технологического образования школьников.</w:t>
      </w:r>
    </w:p>
    <w:p w:rsidR="005032EF" w:rsidRPr="005032EF" w:rsidRDefault="005032EF" w:rsidP="005032EF">
      <w:pPr>
        <w:spacing w:before="100" w:beforeAutospacing="1" w:after="100" w:afterAutospacing="1" w:line="240" w:lineRule="auto"/>
        <w:ind w:left="720" w:right="424"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color w:val="333333"/>
          <w:sz w:val="25"/>
          <w:szCs w:val="25"/>
        </w:rPr>
        <w:t>8.</w:t>
      </w:r>
      <w:r w:rsidRPr="005032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032EF">
        <w:rPr>
          <w:rFonts w:ascii="Arial" w:eastAsia="Times New Roman" w:hAnsi="Arial" w:cs="Arial"/>
          <w:color w:val="333333"/>
          <w:sz w:val="25"/>
          <w:szCs w:val="25"/>
        </w:rPr>
        <w:t>Осуществлять обмен инновационным педагогическим опытом по проблемам повышения инженерно-технического образования, в том числе с использованием дистанционных форм.</w:t>
      </w:r>
    </w:p>
    <w:p w:rsidR="005032EF" w:rsidRPr="005032EF" w:rsidRDefault="005032EF" w:rsidP="005032EF">
      <w:pPr>
        <w:spacing w:before="100" w:beforeAutospacing="1" w:after="100" w:afterAutospacing="1" w:line="240" w:lineRule="auto"/>
        <w:ind w:left="720" w:right="424"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color w:val="333333"/>
          <w:sz w:val="25"/>
          <w:szCs w:val="25"/>
        </w:rPr>
        <w:t>9.</w:t>
      </w:r>
      <w:r w:rsidRPr="005032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032EF">
        <w:rPr>
          <w:rFonts w:ascii="Arial" w:eastAsia="Times New Roman" w:hAnsi="Arial" w:cs="Arial"/>
          <w:color w:val="333333"/>
          <w:sz w:val="25"/>
          <w:szCs w:val="25"/>
        </w:rPr>
        <w:t>Создавать условия для введения и реализации ФГОС СОО.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 </w:t>
      </w:r>
      <w:r w:rsidRPr="005032EF">
        <w:rPr>
          <w:rFonts w:ascii="Arial" w:eastAsia="Times New Roman" w:hAnsi="Arial" w:cs="Arial"/>
          <w:b/>
          <w:bCs/>
          <w:color w:val="333333"/>
          <w:sz w:val="28"/>
        </w:rPr>
        <w:t>2.3. Инновационные продукты, которые будут разработаны в результате реализации проекта.</w:t>
      </w: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 Краткое описание ожидаемых продуктов проекта: модели, методические разработки, пакеты нормативных локальных актов, образовательные программы, учебно-методические комплексы, мониторинги и т.д.: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ind w:left="1428"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Symbol" w:eastAsia="Times New Roman" w:hAnsi="Symbol" w:cs="Arial"/>
          <w:b/>
          <w:bCs/>
          <w:color w:val="333333"/>
          <w:sz w:val="28"/>
          <w:szCs w:val="28"/>
        </w:rPr>
        <w:t>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</w:rPr>
        <w:t>        </w:t>
      </w: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Пакет нормативных локальных актов.  </w:t>
      </w:r>
    </w:p>
    <w:p w:rsidR="005032EF" w:rsidRPr="005032EF" w:rsidRDefault="005032EF" w:rsidP="005032EF">
      <w:pPr>
        <w:spacing w:before="100" w:beforeAutospacing="1" w:after="100" w:afterAutospacing="1" w:line="381" w:lineRule="atLeast"/>
        <w:ind w:firstLine="1068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Symbol" w:eastAsia="Times New Roman" w:hAnsi="Symbol" w:cs="Arial"/>
          <w:b/>
          <w:bCs/>
          <w:color w:val="333333"/>
          <w:sz w:val="28"/>
          <w:szCs w:val="28"/>
        </w:rPr>
        <w:t>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</w:rPr>
        <w:t>       </w:t>
      </w: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«</w:t>
      </w:r>
      <w:proofErr w:type="spellStart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Экспериментотека</w:t>
      </w:r>
      <w:proofErr w:type="spellEnd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» школы – функционально-модульный набор разновозрастных   программ дополнительного образования, элективных и факультативных курсов инженерно-технической направленности, обеспечивающих преемственность  начальной, основной и старшей школы.</w:t>
      </w:r>
    </w:p>
    <w:p w:rsidR="005032EF" w:rsidRPr="005032EF" w:rsidRDefault="005032EF" w:rsidP="005032EF">
      <w:pPr>
        <w:shd w:val="clear" w:color="auto" w:fill="FFFFFF"/>
        <w:spacing w:before="100" w:beforeAutospacing="1" w:after="100" w:afterAutospacing="1" w:line="381" w:lineRule="atLeast"/>
        <w:ind w:firstLine="1068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Symbol" w:eastAsia="Times New Roman" w:hAnsi="Symbol" w:cs="Arial"/>
          <w:b/>
          <w:bCs/>
          <w:color w:val="333333"/>
          <w:sz w:val="28"/>
          <w:szCs w:val="28"/>
        </w:rPr>
        <w:t>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</w:rPr>
        <w:t>       </w:t>
      </w:r>
      <w:proofErr w:type="spellStart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Надпредметные</w:t>
      </w:r>
      <w:proofErr w:type="spellEnd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программы  «Формирование исследовательской культуры учащихся», «Формирование опыта проектной деятельности», «Формирование информационной культуры учащихся» и др.</w:t>
      </w:r>
    </w:p>
    <w:p w:rsidR="005032EF" w:rsidRPr="005032EF" w:rsidRDefault="005032EF" w:rsidP="005032EF">
      <w:pPr>
        <w:spacing w:after="0" w:line="381" w:lineRule="atLeast"/>
        <w:ind w:right="424" w:firstLine="1068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Symbol" w:eastAsia="Times New Roman" w:hAnsi="Symbol" w:cs="Arial"/>
          <w:b/>
          <w:bCs/>
          <w:color w:val="333333"/>
          <w:sz w:val="28"/>
          <w:szCs w:val="28"/>
        </w:rPr>
        <w:lastRenderedPageBreak/>
        <w:t>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</w:rPr>
        <w:t>       </w:t>
      </w:r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Методические рекомендации по подготовке и разработке </w:t>
      </w:r>
      <w:proofErr w:type="gramStart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>обучающимися</w:t>
      </w:r>
      <w:proofErr w:type="gramEnd"/>
      <w:r w:rsidRPr="005032EF">
        <w:rPr>
          <w:rFonts w:ascii="Arial" w:eastAsia="Times New Roman" w:hAnsi="Arial" w:cs="Arial"/>
          <w:b/>
          <w:bCs/>
          <w:color w:val="333333"/>
          <w:sz w:val="28"/>
          <w:szCs w:val="28"/>
        </w:rPr>
        <w:t xml:space="preserve"> проектов инженерно-технической направленности.</w:t>
      </w:r>
    </w:p>
    <w:p w:rsidR="005032EF" w:rsidRPr="005032EF" w:rsidRDefault="005032EF" w:rsidP="005032EF">
      <w:pPr>
        <w:spacing w:after="0" w:line="381" w:lineRule="atLeast"/>
        <w:ind w:left="284" w:right="424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</w:p>
    <w:p w:rsidR="005032EF" w:rsidRPr="005032EF" w:rsidRDefault="005032EF" w:rsidP="005032EF">
      <w:pPr>
        <w:spacing w:after="0" w:line="381" w:lineRule="atLeast"/>
        <w:ind w:left="1004" w:right="424" w:hanging="72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000000"/>
          <w:sz w:val="28"/>
        </w:rPr>
        <w:t>2.4.</w:t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    </w:t>
      </w:r>
      <w:r w:rsidRPr="005032EF">
        <w:rPr>
          <w:rFonts w:ascii="Arial" w:eastAsia="Times New Roman" w:hAnsi="Arial" w:cs="Arial"/>
          <w:b/>
          <w:bCs/>
          <w:color w:val="000000"/>
          <w:sz w:val="28"/>
        </w:rPr>
        <w:t>Срок реализации проекта</w:t>
      </w:r>
      <w:r w:rsidRPr="00503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  - 2016-2018 г.г. (два года).</w:t>
      </w:r>
    </w:p>
    <w:p w:rsidR="005032EF" w:rsidRPr="005032EF" w:rsidRDefault="005032EF" w:rsidP="005032EF">
      <w:pPr>
        <w:spacing w:after="0" w:line="381" w:lineRule="atLeast"/>
        <w:ind w:left="1004" w:right="424" w:hanging="72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000000"/>
          <w:sz w:val="28"/>
        </w:rPr>
        <w:t>2.5.</w:t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14"/>
        </w:rPr>
        <w:t>         </w:t>
      </w:r>
      <w:r w:rsidRPr="005032EF">
        <w:rPr>
          <w:rFonts w:ascii="Arial" w:eastAsia="Times New Roman" w:hAnsi="Arial" w:cs="Arial"/>
          <w:b/>
          <w:bCs/>
          <w:color w:val="000000"/>
          <w:sz w:val="28"/>
        </w:rPr>
        <w:t>План-график выполнения работ.</w:t>
      </w:r>
    </w:p>
    <w:tbl>
      <w:tblPr>
        <w:tblW w:w="5150" w:type="pct"/>
        <w:jc w:val="center"/>
        <w:tblInd w:w="-919" w:type="dxa"/>
        <w:tblCellMar>
          <w:left w:w="0" w:type="dxa"/>
          <w:right w:w="0" w:type="dxa"/>
        </w:tblCellMar>
        <w:tblLook w:val="04A0"/>
      </w:tblPr>
      <w:tblGrid>
        <w:gridCol w:w="1107"/>
        <w:gridCol w:w="6438"/>
        <w:gridCol w:w="2313"/>
      </w:tblGrid>
      <w:tr w:rsidR="005032EF" w:rsidRPr="005032EF" w:rsidTr="005032EF">
        <w:trPr>
          <w:jc w:val="center"/>
        </w:trPr>
        <w:tc>
          <w:tcPr>
            <w:tcW w:w="5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after="0" w:line="240" w:lineRule="auto"/>
              <w:ind w:right="42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after="0" w:line="240" w:lineRule="auto"/>
              <w:ind w:left="32" w:right="424" w:hanging="32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 мероприятий и взаимосвязанных действий по их выполнению</w:t>
            </w:r>
          </w:p>
        </w:tc>
        <w:tc>
          <w:tcPr>
            <w:tcW w:w="115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after="0" w:line="240" w:lineRule="auto"/>
              <w:ind w:left="-107" w:right="42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выполнения отдельного действия</w:t>
            </w:r>
          </w:p>
        </w:tc>
      </w:tr>
      <w:tr w:rsidR="005032EF" w:rsidRPr="005032EF" w:rsidTr="005032EF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Информирование общественности о проекте (размещение информации об инновационном проекте на сайте МБОУ «СОШ № 7 г. Кировска»).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полугодие 2015 -2016 учебного года</w:t>
            </w:r>
          </w:p>
        </w:tc>
      </w:tr>
      <w:tr w:rsidR="005032EF" w:rsidRPr="005032EF" w:rsidTr="005032EF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000000"/>
                <w:sz w:val="25"/>
                <w:szCs w:val="25"/>
              </w:rPr>
              <w:t>Создание творческих и проблемных групп по вопросам реализации инновационного проекта (проведение педагогического совета, заседаний методического совета школы и методических объединений учителей школы по вопросам реализации инновационного проекта).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полугодие 2015-2016 учебного года</w:t>
            </w:r>
          </w:p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32EF" w:rsidRPr="005032EF" w:rsidTr="005032EF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нормативно-правовой базы для реализации инновационного проекта (изучение нормативно-правовых документов федерального и регионального уровней; разработка локальных актов школы, обеспечивающих реализацию инновационного проекта).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полугодие 2015 -2016 учебного года</w:t>
            </w:r>
          </w:p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32EF" w:rsidRPr="005032EF" w:rsidTr="005032EF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Создание персонифицированной модели повышения квалификации педагогических кадров.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полугодие 2015 -2016 учебного года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32EF" w:rsidRPr="005032EF" w:rsidTr="005032EF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Анализ  и разработка   программ дополнительного образования, элективных и факультативных курсов инженерно-технической направленности, обеспечивающих преемственность  начальной, основной и старшей школы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полугодие 2015 -2016 учебного года - I полугодие 2016 -2017 учебного года</w:t>
            </w:r>
          </w:p>
        </w:tc>
      </w:tr>
      <w:tr w:rsidR="005032EF" w:rsidRPr="005032EF" w:rsidTr="005032EF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имеющихся ресурсов для реализации проекта (кадровых, материально-технических, информационно-методических, санитарно-гигиенических), используемых в практике работы педагогических технологий  и инструментария для проведения</w:t>
            </w: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формирующего оценивания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полугодие 2015 -2016 учебного года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5032EF" w:rsidRPr="005032EF" w:rsidTr="005032EF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образовательного процесса на уровне современных требований к условиям осуществления проекта: оснащение профильных кабинетов физики, математики, информатики закупка периферийного оборудования (3</w:t>
            </w: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-принтер и др.)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2016 -2018 </w:t>
            </w:r>
            <w:proofErr w:type="spellStart"/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гг.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</w:tr>
      <w:tr w:rsidR="005032EF" w:rsidRPr="005032EF" w:rsidTr="005032EF">
        <w:trPr>
          <w:jc w:val="center"/>
        </w:trPr>
        <w:tc>
          <w:tcPr>
            <w:tcW w:w="55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реализации проекта</w:t>
            </w: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032E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(проведение итоговой диагностики эффективности реализации проекта, обобщение опыта  деятельности школы, оформление и публикация разработанных продуктов и реализованных инноваций).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 полугодие 2017 -2018 учебного года</w:t>
            </w:r>
          </w:p>
        </w:tc>
      </w:tr>
    </w:tbl>
    <w:p w:rsidR="005032EF" w:rsidRPr="005032EF" w:rsidRDefault="005032EF" w:rsidP="005032EF">
      <w:pPr>
        <w:spacing w:after="0" w:line="381" w:lineRule="atLeast"/>
        <w:ind w:left="644" w:right="424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FF0000"/>
          <w:sz w:val="28"/>
        </w:rPr>
        <w:t> </w:t>
      </w:r>
    </w:p>
    <w:p w:rsidR="005032EF" w:rsidRPr="005032EF" w:rsidRDefault="005032EF" w:rsidP="005032EF">
      <w:pPr>
        <w:spacing w:after="0" w:line="381" w:lineRule="atLeast"/>
        <w:ind w:left="644" w:right="424" w:hanging="360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333333"/>
          <w:sz w:val="28"/>
        </w:rPr>
        <w:lastRenderedPageBreak/>
        <w:t>3.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14"/>
        </w:rPr>
        <w:t>     </w:t>
      </w:r>
      <w:r w:rsidRPr="005032EF">
        <w:rPr>
          <w:rFonts w:ascii="Arial" w:eastAsia="Times New Roman" w:hAnsi="Arial" w:cs="Arial"/>
          <w:b/>
          <w:bCs/>
          <w:color w:val="333333"/>
          <w:sz w:val="28"/>
        </w:rPr>
        <w:t>Квалификационный уровень участников проекта.</w:t>
      </w:r>
    </w:p>
    <w:p w:rsidR="005032EF" w:rsidRPr="005032EF" w:rsidRDefault="005032EF" w:rsidP="005032EF">
      <w:pPr>
        <w:spacing w:after="0" w:line="381" w:lineRule="atLeast"/>
        <w:ind w:right="42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        Соответствующее образование и квалификация кадров, прохождение специализированных курсов повышения квалификации педагогами – факторы,  способствующие  успешному внедрению данного инновационного проекта в образовательный процесс:</w:t>
      </w:r>
    </w:p>
    <w:p w:rsidR="005032EF" w:rsidRPr="005032EF" w:rsidRDefault="005032EF" w:rsidP="005032EF">
      <w:pPr>
        <w:spacing w:after="0" w:line="381" w:lineRule="atLeast"/>
        <w:ind w:right="42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0"/>
        <w:gridCol w:w="3519"/>
        <w:gridCol w:w="5502"/>
      </w:tblGrid>
      <w:tr w:rsidR="005032EF" w:rsidRPr="005032EF" w:rsidTr="005032EF"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  <w:t>№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  <w:t>ФИО, должность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b/>
                <w:bCs/>
                <w:color w:val="333333"/>
                <w:sz w:val="25"/>
                <w:szCs w:val="25"/>
              </w:rPr>
              <w:t>Функционал  в проекте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proofErr w:type="spellStart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Ямщикова</w:t>
            </w:r>
            <w:proofErr w:type="spellEnd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 xml:space="preserve"> Евгения Валерьевна, заместитель директора по УВР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Модератор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 xml:space="preserve">Гарипова </w:t>
            </w:r>
            <w:proofErr w:type="spellStart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Наиля</w:t>
            </w:r>
            <w:proofErr w:type="spellEnd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 xml:space="preserve"> </w:t>
            </w:r>
            <w:proofErr w:type="spellStart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Ганиевна</w:t>
            </w:r>
            <w:proofErr w:type="spellEnd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, заместитель директора по УВР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Модератор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Горбовская Наталия Сергеевна, заместитель директора по УВР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Модератор сетевого взаимодействия с социальными партнерами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proofErr w:type="spellStart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Трегуб</w:t>
            </w:r>
            <w:proofErr w:type="spellEnd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 xml:space="preserve"> Валентина Николаевна, заместитель директора по ВР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проблемной группы 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«</w:t>
            </w:r>
            <w:proofErr w:type="spellStart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Профориентационная</w:t>
            </w:r>
            <w:proofErr w:type="spellEnd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работа как фактор успешной социализации школьников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»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5.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Иванюк Любовь Викторовна, заместитель директора по УВР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Менеджер по закупке   оборудования  в рамках инновационного проекта;</w:t>
            </w:r>
          </w:p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Куратор проекта «Школьная лига РОСНАНО»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6.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Никонова Марина Николаевна, учитель математики, высшая  квалификационная категория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Руководитель творческой группы учителей математики</w:t>
            </w:r>
          </w:p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«Использование модульной системы экспериментов на базе цифровых технологий </w:t>
            </w:r>
            <w:proofErr w:type="spellStart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  <w:lang w:val="en-US"/>
              </w:rPr>
              <w:t>PROLog</w:t>
            </w:r>
            <w:proofErr w:type="spellEnd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 по математике для организации проектной деятельности обучающихся»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7.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proofErr w:type="spellStart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Смотерчук</w:t>
            </w:r>
            <w:proofErr w:type="spellEnd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 xml:space="preserve"> Елена Дмитриевна, учитель истории, </w:t>
            </w: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  <w:lang w:val="en-US"/>
              </w:rPr>
              <w:t>I</w:t>
            </w: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 квалификационная категория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Руководитель проблемной группы «Поиск новых форм организации воспитательной работы в классе»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8.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proofErr w:type="spellStart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Мотавкина</w:t>
            </w:r>
            <w:proofErr w:type="spellEnd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 xml:space="preserve"> Маргарита Анатольевна, учитель физики, высшая  квалификационная категория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проблемной группы «Активизация проектной и научно-исследовательской деятельности школьников средствами цифровой лаборатории Архимед 3.0»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9.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Комягина Татьяна Владимировна, учитель биологии, высшая квалификационная категория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Руководитель   проблемной группы «Организация научно-исследовательской  деятельности </w:t>
            </w:r>
            <w:proofErr w:type="gramStart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10</w:t>
            </w: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lastRenderedPageBreak/>
              <w:t>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lastRenderedPageBreak/>
              <w:t xml:space="preserve">Иванова Светлана </w:t>
            </w: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lastRenderedPageBreak/>
              <w:t>Александровна, учитель химии, </w:t>
            </w: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  <w:lang w:val="en-US"/>
              </w:rPr>
              <w:t>I</w:t>
            </w: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 квалификационная категория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Руководитель проблемной группы «Организация </w:t>
            </w: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научно-исследовательской  деятельности </w:t>
            </w:r>
            <w:proofErr w:type="gramStart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обучающихся</w:t>
            </w:r>
            <w:proofErr w:type="gramEnd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средствами лаборатории Архимед»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lastRenderedPageBreak/>
              <w:t>11.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Дедова Лариса Александровна, учитель географии, высшая квалификационная категория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проблемной группы «Организация научно-исследовательской  деятельности обучающихся средствами модульной системы экспериментов на базе цифровых технологий </w:t>
            </w:r>
            <w:proofErr w:type="spellStart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PROLog</w:t>
            </w:r>
            <w:proofErr w:type="spellEnd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по географии»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12.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proofErr w:type="spellStart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Мазуренко</w:t>
            </w:r>
            <w:proofErr w:type="spellEnd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 xml:space="preserve"> Станислав Сергеевич, учитель информатики и математики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Руководитель проблемной группы «Организация   научно-исследовательской деятельности  обучающихся через систему интегративного взаимодействия 3</w:t>
            </w: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D</w:t>
            </w: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-лаборатории и предметов   инженерно-технической направленности»</w:t>
            </w:r>
          </w:p>
        </w:tc>
      </w:tr>
      <w:tr w:rsidR="005032EF" w:rsidRPr="005032EF" w:rsidTr="005032EF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13.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proofErr w:type="spellStart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>Брюшинина</w:t>
            </w:r>
            <w:proofErr w:type="spellEnd"/>
            <w:r w:rsidRPr="005032EF">
              <w:rPr>
                <w:rFonts w:ascii="Arial" w:eastAsia="Times New Roman" w:hAnsi="Arial" w:cs="Arial"/>
                <w:color w:val="333333"/>
                <w:sz w:val="25"/>
                <w:szCs w:val="25"/>
              </w:rPr>
              <w:t xml:space="preserve"> Анна Владимировна, педагог-психолог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5"/>
                <w:szCs w:val="25"/>
              </w:rPr>
            </w:pPr>
            <w:r w:rsidRPr="005032EF">
              <w:rPr>
                <w:rFonts w:ascii="Arial" w:eastAsia="Times New Roman" w:hAnsi="Arial" w:cs="Arial"/>
                <w:sz w:val="25"/>
                <w:szCs w:val="25"/>
              </w:rPr>
              <w:t>Руководитель проблемной группы «Развитие службы психолого-педагогического сопровождения учащихся на пути   к успешной социальной и профессиональной адаптации»</w:t>
            </w:r>
          </w:p>
        </w:tc>
      </w:tr>
    </w:tbl>
    <w:p w:rsidR="005032EF" w:rsidRPr="005032EF" w:rsidRDefault="005032EF" w:rsidP="005032EF">
      <w:pPr>
        <w:spacing w:after="0" w:line="381" w:lineRule="atLeast"/>
        <w:ind w:right="424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 </w:t>
      </w:r>
    </w:p>
    <w:p w:rsidR="005032EF" w:rsidRPr="005032EF" w:rsidRDefault="005032EF" w:rsidP="005032EF">
      <w:pPr>
        <w:spacing w:after="0" w:line="381" w:lineRule="atLeast"/>
        <w:ind w:left="567" w:right="42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</w:rPr>
        <w:t>4. Общее описание ожидаемых результатов</w:t>
      </w:r>
    </w:p>
    <w:p w:rsidR="005032EF" w:rsidRPr="005032EF" w:rsidRDefault="005032EF" w:rsidP="005032EF">
      <w:pPr>
        <w:spacing w:after="160" w:line="381" w:lineRule="atLeast"/>
        <w:ind w:left="567" w:right="424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</w:rPr>
        <w:t>4.1. Результаты инновационного проекта</w:t>
      </w:r>
    </w:p>
    <w:p w:rsidR="005032EF" w:rsidRPr="005032EF" w:rsidRDefault="005032EF" w:rsidP="005032EF">
      <w:pPr>
        <w:spacing w:before="100" w:beforeAutospacing="1" w:after="27" w:line="381" w:lineRule="atLeast"/>
        <w:jc w:val="both"/>
        <w:rPr>
          <w:rFonts w:ascii="Arial" w:eastAsia="Times New Roman" w:hAnsi="Arial" w:cs="Arial"/>
          <w:b/>
          <w:bCs/>
          <w:color w:val="333333"/>
          <w:sz w:val="25"/>
          <w:szCs w:val="25"/>
        </w:rPr>
      </w:pPr>
      <w:r w:rsidRPr="005032EF">
        <w:rPr>
          <w:rFonts w:ascii="Arial" w:eastAsia="Times New Roman" w:hAnsi="Arial" w:cs="Arial"/>
          <w:b/>
          <w:bCs/>
          <w:color w:val="000000"/>
          <w:sz w:val="28"/>
          <w:szCs w:val="28"/>
        </w:rPr>
        <w:t>1. Повышение качества  инженерно-технического образования в школе.</w:t>
      </w:r>
    </w:p>
    <w:p w:rsidR="005032EF" w:rsidRPr="005032EF" w:rsidRDefault="005032EF" w:rsidP="005032EF">
      <w:pPr>
        <w:spacing w:before="240" w:after="100" w:afterAutospacing="1" w:line="3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Популяризация физико-математического образования и технического творчества (увеличение числа учащихся профильных классов и количества  учащихся, вовлеченных в техническое творчество, на всех уровнях обучения).</w:t>
      </w:r>
    </w:p>
    <w:p w:rsidR="005032EF" w:rsidRPr="005032EF" w:rsidRDefault="005032EF" w:rsidP="005032EF">
      <w:pPr>
        <w:spacing w:before="240" w:after="100" w:afterAutospacing="1" w:line="3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Развитие сетевого взаимодействия образовательных организаций, в т.ч. их нормативное закрепление через   договоры, регламенты.</w:t>
      </w:r>
    </w:p>
    <w:p w:rsidR="005032EF" w:rsidRPr="005032EF" w:rsidRDefault="005032EF" w:rsidP="005032EF">
      <w:pPr>
        <w:spacing w:before="100" w:beforeAutospacing="1" w:after="0" w:line="3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Развитие у обучающихся   профессиональных навыков работы </w:t>
      </w:r>
      <w:proofErr w:type="gramStart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</w:t>
      </w:r>
      <w:proofErr w:type="gramEnd"/>
    </w:p>
    <w:p w:rsidR="005032EF" w:rsidRPr="005032EF" w:rsidRDefault="005032EF" w:rsidP="005032EF">
      <w:pPr>
        <w:spacing w:before="100" w:beforeAutospacing="1" w:after="0" w:line="3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современном технологическом оборудовании, </w:t>
      </w:r>
      <w:proofErr w:type="gramStart"/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позволяющим</w:t>
      </w:r>
      <w:proofErr w:type="gramEnd"/>
    </w:p>
    <w:p w:rsidR="005032EF" w:rsidRPr="005032EF" w:rsidRDefault="005032EF" w:rsidP="005032EF">
      <w:pPr>
        <w:spacing w:before="100" w:beforeAutospacing="1" w:after="0" w:line="3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вести проектную деятельность с полным технологическим циклом: от идеи к проекту, модели и выпуску изделия.</w:t>
      </w:r>
    </w:p>
    <w:p w:rsidR="005032EF" w:rsidRPr="005032EF" w:rsidRDefault="005032EF" w:rsidP="005032EF">
      <w:pPr>
        <w:spacing w:before="240" w:after="100" w:afterAutospacing="1" w:line="3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 Увеличение доли учащихся, принимающих участие в   мероприятиях инженерно-технической направленности (олимпиадах, </w:t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интеллектуальных конкурсах, турнирах, конференциях) международного, федерального и регионального уровней.</w:t>
      </w:r>
    </w:p>
    <w:p w:rsidR="005032EF" w:rsidRPr="005032EF" w:rsidRDefault="005032EF" w:rsidP="005032EF">
      <w:pPr>
        <w:spacing w:before="100" w:beforeAutospacing="1" w:after="0" w:line="3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Совершенствование н</w:t>
      </w:r>
      <w:r w:rsidRPr="005032E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аучно-методического, материально-технического обеспечения научно-исследовательской деятельности инженерно-технической направленности, внедрение инновационных технологий в образовательный процесс.</w:t>
      </w:r>
    </w:p>
    <w:p w:rsidR="005032EF" w:rsidRPr="005032EF" w:rsidRDefault="005032EF" w:rsidP="005032EF">
      <w:pPr>
        <w:spacing w:before="100" w:beforeAutospacing="1" w:after="0" w:line="381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Создание условий для подготовки к введению ФГОС СОО.</w:t>
      </w:r>
    </w:p>
    <w:p w:rsidR="005032EF" w:rsidRPr="005032EF" w:rsidRDefault="005032EF" w:rsidP="005032EF">
      <w:pPr>
        <w:spacing w:after="0" w:line="381" w:lineRule="atLeast"/>
        <w:ind w:right="424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5032EF">
        <w:rPr>
          <w:rFonts w:ascii="Times New Roman" w:eastAsia="Times New Roman" w:hAnsi="Times New Roman" w:cs="Times New Roman"/>
          <w:b/>
          <w:bCs/>
          <w:color w:val="FF0000"/>
          <w:sz w:val="28"/>
        </w:rPr>
        <w:t> </w:t>
      </w:r>
      <w:r w:rsidRPr="005032EF">
        <w:rPr>
          <w:rFonts w:ascii="Times New Roman" w:eastAsia="Times New Roman" w:hAnsi="Times New Roman" w:cs="Times New Roman"/>
          <w:b/>
          <w:bCs/>
          <w:color w:val="000000"/>
          <w:sz w:val="28"/>
        </w:rPr>
        <w:t>4.2. Показатели и индикаторы проекта.</w:t>
      </w:r>
    </w:p>
    <w:tbl>
      <w:tblPr>
        <w:tblW w:w="10050" w:type="dxa"/>
        <w:jc w:val="center"/>
        <w:tblInd w:w="-1026" w:type="dxa"/>
        <w:tblCellMar>
          <w:left w:w="0" w:type="dxa"/>
          <w:right w:w="0" w:type="dxa"/>
        </w:tblCellMar>
        <w:tblLook w:val="04A0"/>
      </w:tblPr>
      <w:tblGrid>
        <w:gridCol w:w="3260"/>
        <w:gridCol w:w="3120"/>
        <w:gridCol w:w="1928"/>
        <w:gridCol w:w="1742"/>
      </w:tblGrid>
      <w:tr w:rsidR="005032EF" w:rsidRPr="005032EF" w:rsidTr="005032EF">
        <w:trPr>
          <w:jc w:val="center"/>
        </w:trPr>
        <w:tc>
          <w:tcPr>
            <w:tcW w:w="33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after="0" w:line="292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Критерии</w:t>
            </w:r>
          </w:p>
          <w:p w:rsidR="005032EF" w:rsidRPr="005032EF" w:rsidRDefault="005032EF" w:rsidP="005032EF">
            <w:pPr>
              <w:spacing w:after="0" w:line="292" w:lineRule="atLeast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инновационного проекта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after="0" w:line="292" w:lineRule="atLeast"/>
              <w:ind w:left="62" w:right="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after="0" w:line="292" w:lineRule="atLeast"/>
              <w:ind w:left="-221" w:firstLine="221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Индикаторы</w:t>
            </w:r>
          </w:p>
        </w:tc>
      </w:tr>
      <w:tr w:rsidR="005032EF" w:rsidRPr="005032EF" w:rsidTr="005032EF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2EF" w:rsidRPr="005032EF" w:rsidRDefault="005032EF" w:rsidP="0050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032EF" w:rsidRPr="005032EF" w:rsidRDefault="005032EF" w:rsidP="005032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after="0" w:line="292" w:lineRule="atLeast"/>
              <w:ind w:left="284" w:right="42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2017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032EF" w:rsidRPr="005032EF" w:rsidRDefault="005032EF" w:rsidP="005032EF">
            <w:pPr>
              <w:spacing w:after="0" w:line="292" w:lineRule="atLeast"/>
              <w:ind w:left="284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2018</w:t>
            </w:r>
          </w:p>
        </w:tc>
      </w:tr>
      <w:tr w:rsidR="005032EF" w:rsidRPr="005032EF" w:rsidTr="005032EF">
        <w:trPr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after="0" w:line="292" w:lineRule="atLeast"/>
              <w:ind w:left="34" w:right="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</w:rPr>
              <w:t>                 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Инновационные продукты, которые будут разработаны в результате реализации проекта</w:t>
            </w:r>
          </w:p>
          <w:p w:rsidR="005032EF" w:rsidRPr="005032EF" w:rsidRDefault="005032EF" w:rsidP="005032EF">
            <w:pPr>
              <w:spacing w:after="0" w:line="292" w:lineRule="atLeast"/>
              <w:ind w:left="284" w:right="4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пакет нормативных локальных актов, регламентирующих реализацию инновационного проекта</w:t>
            </w:r>
          </w:p>
          <w:p w:rsidR="005032EF" w:rsidRPr="005032EF" w:rsidRDefault="005032EF" w:rsidP="005032EF">
            <w:pPr>
              <w:spacing w:after="0" w:line="292" w:lineRule="atLeast"/>
              <w:ind w:left="284" w:right="17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программы элективных курсов, факультативных курсов инженерно-технической направленности, обеспечивающих преемственность основной и старшей школы;</w:t>
            </w:r>
          </w:p>
          <w:p w:rsidR="005032EF" w:rsidRPr="005032EF" w:rsidRDefault="005032EF" w:rsidP="005032EF">
            <w:pPr>
              <w:spacing w:after="0" w:line="292" w:lineRule="atLeast"/>
              <w:ind w:left="284" w:right="4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методические рекомендации по подготовке и разработке </w:t>
            </w:r>
            <w:proofErr w:type="gramStart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обучающимися</w:t>
            </w:r>
            <w:proofErr w:type="gramEnd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проектов инженерно-технической направленности,</w:t>
            </w:r>
          </w:p>
          <w:p w:rsidR="005032EF" w:rsidRPr="005032EF" w:rsidRDefault="005032EF" w:rsidP="005032EF">
            <w:pPr>
              <w:spacing w:after="0" w:line="292" w:lineRule="atLeast"/>
              <w:ind w:left="284" w:righ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</w:t>
            </w:r>
            <w:proofErr w:type="spellStart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надпредметные</w:t>
            </w:r>
            <w:proofErr w:type="spellEnd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программы по формированию ключевых компетенций</w:t>
            </w:r>
          </w:p>
          <w:p w:rsidR="005032EF" w:rsidRPr="005032EF" w:rsidRDefault="005032EF" w:rsidP="005032EF">
            <w:pPr>
              <w:spacing w:after="0" w:line="292" w:lineRule="atLeast"/>
              <w:ind w:left="284" w:right="3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Разработан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Разработаны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Разработаны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Разработаны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Разработаны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after="160" w:line="292" w:lineRule="atLeast"/>
              <w:ind w:left="284" w:right="424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after="160" w:line="292" w:lineRule="atLeast"/>
              <w:ind w:left="284" w:right="424"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+</w:t>
            </w:r>
          </w:p>
        </w:tc>
      </w:tr>
      <w:tr w:rsidR="005032EF" w:rsidRPr="005032EF" w:rsidTr="005032EF">
        <w:trPr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after="0" w:line="292" w:lineRule="atLeast"/>
              <w:ind w:left="34" w:right="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2.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</w:rPr>
              <w:t>                 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Развитие качества образования в результате реализации проекта</w:t>
            </w:r>
          </w:p>
          <w:p w:rsidR="005032EF" w:rsidRPr="005032EF" w:rsidRDefault="005032EF" w:rsidP="005032EF">
            <w:pPr>
              <w:spacing w:after="0" w:line="292" w:lineRule="atLeast"/>
              <w:ind w:left="34" w:right="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Качество результатов образовательного процесса 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0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результаты ЕГЭ, ОГЭ по физике, математике;</w:t>
            </w:r>
          </w:p>
          <w:p w:rsidR="005032EF" w:rsidRPr="005032EF" w:rsidRDefault="005032EF" w:rsidP="005032EF">
            <w:pPr>
              <w:spacing w:before="100" w:beforeAutospacing="1" w:after="0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0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результаты  промежуточной и текущей аттестации учащихся  по физике и математике (качество </w:t>
            </w:r>
            <w:proofErr w:type="spellStart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обученности</w:t>
            </w:r>
            <w:proofErr w:type="spellEnd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);</w:t>
            </w:r>
          </w:p>
          <w:p w:rsidR="005032EF" w:rsidRPr="005032EF" w:rsidRDefault="005032EF" w:rsidP="005032EF">
            <w:pPr>
              <w:spacing w:before="100" w:beforeAutospacing="1" w:after="0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- количественный и качественный анализ результатов </w:t>
            </w:r>
            <w:proofErr w:type="gramStart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интеллектуальной</w:t>
            </w:r>
            <w:proofErr w:type="gramEnd"/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научно-исследовательской, проектной  </w:t>
            </w:r>
          </w:p>
          <w:p w:rsidR="005032EF" w:rsidRPr="005032EF" w:rsidRDefault="005032EF" w:rsidP="005032EF">
            <w:pPr>
              <w:spacing w:before="100" w:beforeAutospacing="1" w:after="0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деятельности учащихся;</w:t>
            </w:r>
          </w:p>
          <w:p w:rsidR="005032EF" w:rsidRPr="005032EF" w:rsidRDefault="005032EF" w:rsidP="005032EF">
            <w:pPr>
              <w:spacing w:before="100" w:beforeAutospacing="1" w:after="0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 удовлетворенность родителей и обучающихся качеством образовательных результатов</w:t>
            </w:r>
          </w:p>
          <w:p w:rsidR="005032EF" w:rsidRPr="005032EF" w:rsidRDefault="005032EF" w:rsidP="005032EF">
            <w:pPr>
              <w:spacing w:after="0" w:line="292" w:lineRule="atLeast"/>
              <w:ind w:right="424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выше областных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60% и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выше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доля участников 80%, победителей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 призеров – 30%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выше областных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 65% и выше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after="0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доля участников 90%,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победителей и призеров – 30%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5032EF" w:rsidRPr="005032EF" w:rsidRDefault="005032EF" w:rsidP="005032EF">
            <w:pPr>
              <w:spacing w:before="100" w:beforeAutospacing="1" w:after="100" w:afterAutospacing="1" w:line="292" w:lineRule="atLeast"/>
              <w:ind w:right="14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95%</w:t>
            </w:r>
          </w:p>
        </w:tc>
      </w:tr>
      <w:tr w:rsidR="005032EF" w:rsidRPr="005032EF" w:rsidTr="005032EF">
        <w:trPr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after="0" w:line="292" w:lineRule="atLeast"/>
              <w:ind w:left="34" w:right="5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14"/>
              </w:rPr>
              <w:t>                 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Количество обучающихся, которым была предоставлена образовательная услуга с </w:t>
            </w:r>
            <w:r w:rsidRPr="005032E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использованием инновационных продуктов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100%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32EF" w:rsidRPr="005032EF" w:rsidRDefault="005032EF" w:rsidP="005032EF">
            <w:pPr>
              <w:spacing w:before="100" w:beforeAutospacing="1" w:after="100" w:afterAutospacing="1" w:line="292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032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100%</w:t>
            </w:r>
          </w:p>
        </w:tc>
      </w:tr>
    </w:tbl>
    <w:p w:rsidR="0093542B" w:rsidRDefault="0093542B"/>
    <w:sectPr w:rsidR="0093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5032EF"/>
    <w:rsid w:val="005032EF"/>
    <w:rsid w:val="0093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32EF"/>
    <w:rPr>
      <w:b/>
      <w:bCs/>
    </w:rPr>
  </w:style>
  <w:style w:type="paragraph" w:styleId="a4">
    <w:name w:val="List Paragraph"/>
    <w:basedOn w:val="a"/>
    <w:uiPriority w:val="34"/>
    <w:qFormat/>
    <w:rsid w:val="0050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50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rsid w:val="0050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032EF"/>
  </w:style>
  <w:style w:type="paragraph" w:customStyle="1" w:styleId="11">
    <w:name w:val="11"/>
    <w:basedOn w:val="a"/>
    <w:rsid w:val="0050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7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3052</Words>
  <Characters>17402</Characters>
  <Application>Microsoft Office Word</Application>
  <DocSecurity>0</DocSecurity>
  <Lines>145</Lines>
  <Paragraphs>40</Paragraphs>
  <ScaleCrop>false</ScaleCrop>
  <Company/>
  <LinksUpToDate>false</LinksUpToDate>
  <CharactersWithSpaces>20414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2024-03-06T12:13:00Z</dcterms:created>
  <dcterms:modified xsi:type="dcterms:W3CDTF">2024-03-06T12:13:00Z</dcterms:modified>
</cp:coreProperties>
</file>